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595E" w14:textId="77777777" w:rsidR="00DF447B" w:rsidRDefault="00DF447B" w:rsidP="007D18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64B22" w14:textId="77777777" w:rsidR="00DF447B" w:rsidRDefault="00DF447B" w:rsidP="00DF447B">
      <w:pPr>
        <w:spacing w:after="0" w:line="240" w:lineRule="auto"/>
        <w:ind w:firstLine="3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573D24FA" w14:textId="77777777" w:rsidR="00DF447B" w:rsidRDefault="00DF447B" w:rsidP="00DF447B">
      <w:pPr>
        <w:spacing w:after="0" w:line="240" w:lineRule="auto"/>
        <w:ind w:firstLine="311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общего собрания членов ТСН «Европа»</w:t>
      </w:r>
    </w:p>
    <w:p w14:paraId="5FC06B8D" w14:textId="1243E93E" w:rsidR="00DF447B" w:rsidRDefault="00DF447B" w:rsidP="00DF447B">
      <w:pPr>
        <w:spacing w:after="0" w:line="240" w:lineRule="auto"/>
        <w:ind w:firstLine="311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(протокол № </w:t>
      </w:r>
      <w:r w:rsidR="00AF3E85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AF3E85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52701">
        <w:rPr>
          <w:rFonts w:ascii="Times New Roman" w:hAnsi="Times New Roman" w:cs="Times New Roman"/>
          <w:bCs/>
          <w:sz w:val="28"/>
          <w:szCs w:val="28"/>
        </w:rPr>
        <w:t>август</w:t>
      </w:r>
      <w:r w:rsidR="000E470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года)</w:t>
      </w:r>
    </w:p>
    <w:p w14:paraId="73EAED2A" w14:textId="77777777" w:rsidR="00DF447B" w:rsidRDefault="00DF447B" w:rsidP="00DF447B">
      <w:pPr>
        <w:spacing w:after="0" w:line="240" w:lineRule="auto"/>
        <w:ind w:firstLine="311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F48B2A" w14:textId="77777777" w:rsidR="00DF447B" w:rsidRDefault="00DF447B" w:rsidP="00DF44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1DD15" w14:textId="647B20E7" w:rsidR="00214CE8" w:rsidRDefault="00214CE8" w:rsidP="00214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CE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2F959B5" w14:textId="6C3D6753" w:rsidR="00DF447B" w:rsidRPr="00214CE8" w:rsidRDefault="00214CE8" w:rsidP="00DF4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CE8"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взноса на содержание имущества общего пользования и коммунальные услуги для собственников, являющихся членами товарищества, а также размера платы на содержание имущества общего пользования и коммунальные услуги для собственников, не являющихся членами товарищества</w:t>
      </w:r>
    </w:p>
    <w:p w14:paraId="12F35DCE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274A4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2E3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законодательством Российской Федерации, Уставом ТСН «Европа» и обязательно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всеми </w:t>
      </w:r>
      <w:r w:rsidRPr="008F42E3">
        <w:rPr>
          <w:rFonts w:ascii="Times New Roman" w:hAnsi="Times New Roman" w:cs="Times New Roman"/>
          <w:sz w:val="28"/>
          <w:szCs w:val="28"/>
        </w:rPr>
        <w:t>собственниками (владельцами) земельных участков, расположенных на территории коттеджного поселка Европа.</w:t>
      </w:r>
    </w:p>
    <w:p w14:paraId="65217205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8A5973">
        <w:rPr>
          <w:rFonts w:ascii="Times New Roman" w:hAnsi="Times New Roman" w:cs="Times New Roman"/>
          <w:sz w:val="28"/>
          <w:szCs w:val="28"/>
        </w:rPr>
        <w:t>2.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устанавливает для </w:t>
      </w:r>
      <w:r w:rsidRPr="008A5973">
        <w:rPr>
          <w:rFonts w:ascii="Times New Roman" w:hAnsi="Times New Roman" w:cs="Times New Roman"/>
          <w:bCs/>
          <w:color w:val="222222"/>
          <w:sz w:val="28"/>
          <w:szCs w:val="28"/>
        </w:rPr>
        <w:t>собственников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земельных участков</w:t>
      </w:r>
      <w:r w:rsidRPr="008A597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являющихся членами ТСН «Европа», порядок определения размера ежемесячного взноса на содержание имущества общего пользования и коммунальные услуги.</w:t>
      </w:r>
    </w:p>
    <w:p w14:paraId="4F201DBB" w14:textId="77777777" w:rsidR="00DF447B" w:rsidRPr="00EF09C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8A597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устанавливает для </w:t>
      </w:r>
      <w:r w:rsidRPr="008A5973">
        <w:rPr>
          <w:rFonts w:ascii="Times New Roman" w:hAnsi="Times New Roman" w:cs="Times New Roman"/>
          <w:bCs/>
          <w:color w:val="222222"/>
          <w:sz w:val="28"/>
          <w:szCs w:val="28"/>
        </w:rPr>
        <w:t>собственников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земельных участков</w:t>
      </w:r>
      <w:r w:rsidRPr="008A597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не являющихся членами ТСН «Европа», порядок определения размера ежемесячной платы на содержание имущества общего пользования и коммунальные услуги.</w:t>
      </w:r>
    </w:p>
    <w:p w14:paraId="1E2168B3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устанавливает, что:</w:t>
      </w:r>
    </w:p>
    <w:p w14:paraId="02BA65BC" w14:textId="4ABAD68D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 ТСН «Европа» с 01.</w:t>
      </w:r>
      <w:r w:rsidR="006D00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  <w:r w:rsidR="00CA01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изменяется метод формирования для каждого домовладения величины взноса (платы) на содержание имущества </w:t>
      </w:r>
      <w:r w:rsidR="006D00B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 w:cs="Times New Roman"/>
          <w:sz w:val="28"/>
          <w:szCs w:val="28"/>
        </w:rPr>
        <w:t>и коммунальные услуги, далее - взнос (плата). Ранее установленный решением Общего собрания членов ТСН «Европа» расчетный (не связанный с фактическим потреблением ресурсов и услуг) метод формирования величины взноса (платы) меняется на новый метод – по фактическому потреблению ресурсов (услуг).</w:t>
      </w:r>
    </w:p>
    <w:p w14:paraId="43DD9472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под фактическим потреблением каждым домовладением ресурсов (услуг) понимается потребление ресурсов (услуг), которое каждое домовладение потребило или могло потребить за месяц, предшествующий расчетному.</w:t>
      </w:r>
    </w:p>
    <w:p w14:paraId="2694A745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Под ресурсами (услугами), за потребление которых производится расчет взноса (платы), понимаются:</w:t>
      </w:r>
    </w:p>
    <w:p w14:paraId="2FE1C1FB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услуги по охране поселка и пропускному режиму,</w:t>
      </w:r>
    </w:p>
    <w:p w14:paraId="02DB91B4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услуги по обслуживанию общественной территории,</w:t>
      </w:r>
    </w:p>
    <w:p w14:paraId="3C715FDC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услуги по вывозу мусора,</w:t>
      </w:r>
    </w:p>
    <w:p w14:paraId="647760FA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услуги по холодному водоснабжению,</w:t>
      </w:r>
    </w:p>
    <w:p w14:paraId="52D0306F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услуги по водоотведению,</w:t>
      </w:r>
    </w:p>
    <w:p w14:paraId="17DEF575" w14:textId="24F8A4C8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0E4708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0E470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0E4708">
        <w:rPr>
          <w:rFonts w:ascii="Times New Roman" w:hAnsi="Times New Roman" w:cs="Times New Roman"/>
          <w:sz w:val="28"/>
          <w:szCs w:val="28"/>
        </w:rPr>
        <w:t>ю</w:t>
      </w:r>
      <w:r w:rsidR="00452701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A6BF0AC" w14:textId="6B97728B" w:rsidR="00452701" w:rsidRDefault="00452701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3.2.7. </w:t>
      </w:r>
      <w:r w:rsidR="000E4708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0E47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электрических сетей,</w:t>
      </w:r>
    </w:p>
    <w:p w14:paraId="5F7B48E4" w14:textId="5C52FD10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527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08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обслуживани</w:t>
      </w:r>
      <w:r w:rsidR="000E47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газовых сетей,</w:t>
      </w:r>
    </w:p>
    <w:p w14:paraId="17A8464C" w14:textId="226FFA9C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52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компенсация расходов на содержание ТСН «Европа»,</w:t>
      </w:r>
    </w:p>
    <w:p w14:paraId="2D9D8191" w14:textId="2065CD76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5270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 отчисления в резервный фонд</w:t>
      </w:r>
      <w:r w:rsidR="00452701">
        <w:rPr>
          <w:rFonts w:ascii="Times New Roman" w:hAnsi="Times New Roman" w:cs="Times New Roman"/>
          <w:sz w:val="28"/>
          <w:szCs w:val="28"/>
        </w:rPr>
        <w:t>,</w:t>
      </w:r>
    </w:p>
    <w:p w14:paraId="7C87E621" w14:textId="4A64E8AA" w:rsidR="00452701" w:rsidRDefault="00452701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выполнение программы ремонта.</w:t>
      </w:r>
    </w:p>
    <w:p w14:paraId="0E8054BF" w14:textId="76C33FE1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Поставленные каждому домовладению ресурсы и оказанные услуги оплачиваются каждым домовладением на основании платежного документа для внесения платы в ТСН «Европа», который направляется ежемесячно не позднее 3 числа месяца, следующего за отчетным</w:t>
      </w:r>
      <w:r w:rsidR="000E4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собственника (лица, уполномоченного собственником) домовладения.</w:t>
      </w:r>
    </w:p>
    <w:p w14:paraId="6C3FD849" w14:textId="77777777" w:rsidR="00DF447B" w:rsidRPr="00EF09C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документе производится расчет величины ежемесячного взноса (платы).</w:t>
      </w:r>
    </w:p>
    <w:p w14:paraId="68594B7F" w14:textId="77777777" w:rsidR="00DF447B" w:rsidRPr="00EF09C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Срок для оплаты взноса (платы) устанавливается не позднее 5 числа месяца, следующего за расчетным.</w:t>
      </w:r>
    </w:p>
    <w:p w14:paraId="44B24564" w14:textId="274FFDEB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каждом домовладении должны быть установлены 2 индивидуальных прибора учета (далее – ИПУ), позволяющие определить общее потребление воды на домовладение (ИПУ вводной) и потребление воды на полив (ИПУ на полив). В случае, если в домовладении есть забор воды из других источников водоснабжения (скважина, колодец), то должны быть установлены ИПУ на устройства забора воды из этих источников. Все ИПУ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опломбированы пломбой ТСН «Европа». Если ИПУ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не опломбирован, то считается, что ИПУ в домовладении отсутствует.</w:t>
      </w:r>
    </w:p>
    <w:p w14:paraId="061CE9A5" w14:textId="77777777" w:rsidR="00DF447B" w:rsidRPr="00EF09C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ТСН «Европа» имеют право не чаще 1 раза в 3 месяца проводить осмотр и проверку технического состояния установленных ИПУ, а также проверку правильности снятия показаний.</w:t>
      </w:r>
    </w:p>
    <w:p w14:paraId="1E3C0A07" w14:textId="718A6CDB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831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п.3.2. настоящего решения ресурсы (услуги) относятся на каждое домовладение в следующем порядке:</w:t>
      </w:r>
    </w:p>
    <w:p w14:paraId="00597308" w14:textId="0286465F" w:rsidR="00DF447B" w:rsidRPr="00D544C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при компенсации услуг</w:t>
      </w:r>
      <w:r w:rsidRPr="00D544CB">
        <w:rPr>
          <w:rFonts w:ascii="Times New Roman" w:hAnsi="Times New Roman" w:cs="Times New Roman"/>
          <w:sz w:val="28"/>
          <w:szCs w:val="28"/>
        </w:rPr>
        <w:t xml:space="preserve"> по охране поселка и пропускному режиму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E4708">
        <w:rPr>
          <w:rFonts w:ascii="Times New Roman" w:hAnsi="Times New Roman" w:cs="Times New Roman"/>
          <w:sz w:val="28"/>
          <w:szCs w:val="28"/>
        </w:rPr>
        <w:t xml:space="preserve">ТСН «Европа» </w:t>
      </w:r>
      <w:r>
        <w:rPr>
          <w:rFonts w:ascii="Times New Roman" w:hAnsi="Times New Roman" w:cs="Times New Roman"/>
          <w:sz w:val="28"/>
          <w:szCs w:val="28"/>
        </w:rPr>
        <w:t>на данный вид услуг делятся на количество домовладений, расположенных на территории поселка Европа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D544CB">
        <w:rPr>
          <w:rFonts w:ascii="Times New Roman" w:hAnsi="Times New Roman" w:cs="Times New Roman"/>
          <w:sz w:val="28"/>
          <w:szCs w:val="28"/>
        </w:rPr>
        <w:t>,</w:t>
      </w:r>
    </w:p>
    <w:p w14:paraId="029EAE23" w14:textId="3747DC12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bookmarkStart w:id="0" w:name="_Hlk47443944"/>
      <w:r>
        <w:rPr>
          <w:rFonts w:ascii="Times New Roman" w:hAnsi="Times New Roman" w:cs="Times New Roman"/>
          <w:sz w:val="28"/>
          <w:szCs w:val="28"/>
        </w:rPr>
        <w:t>при компенсации услуг по обслуживанию общественной территории</w:t>
      </w:r>
      <w:r w:rsidRPr="0094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E4708">
        <w:rPr>
          <w:rFonts w:ascii="Times New Roman" w:hAnsi="Times New Roman" w:cs="Times New Roman"/>
          <w:sz w:val="28"/>
          <w:szCs w:val="28"/>
        </w:rPr>
        <w:t xml:space="preserve">ТСН «Европа» </w:t>
      </w:r>
      <w:r>
        <w:rPr>
          <w:rFonts w:ascii="Times New Roman" w:hAnsi="Times New Roman" w:cs="Times New Roman"/>
          <w:sz w:val="28"/>
          <w:szCs w:val="28"/>
        </w:rPr>
        <w:t>на данный вид услуг делятся на количество домовладений, расположенных на территории поселка Европа,</w:t>
      </w:r>
    </w:p>
    <w:bookmarkEnd w:id="0"/>
    <w:p w14:paraId="1C8B18FC" w14:textId="743FC6FD" w:rsidR="00DF447B" w:rsidRPr="009401D9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услуги по вывозу мусора оплачиваются по количеству вывезенных от домовладений мешков с мусором,</w:t>
      </w:r>
    </w:p>
    <w:p w14:paraId="1F4A3A1A" w14:textId="7777777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услуги по холодному водоснабжению оплачиваются по количеству потребленной холодной воды из системы водоснабжения ТСН «Европа», определенному на основании показаний исправного и поверенного индивидуального прибора учета. В случае отсутствия ИПУ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потребленной воды определяется по норме, порядок расчета которой установлен решением Общего собрания членов ТСН «Европа»,</w:t>
      </w:r>
    </w:p>
    <w:p w14:paraId="7DA3C4BB" w14:textId="6EBD73DE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услуги по водоотведению оплачиваются по количеству воды, отведенной домовладением в общественную канализацию поселка Европа, определенному на основании показаний исправного и поверенного индивидуального прибора учета. </w:t>
      </w:r>
      <w:bookmarkStart w:id="1" w:name="_Hlk43468926"/>
      <w:r>
        <w:rPr>
          <w:rFonts w:ascii="Times New Roman" w:hAnsi="Times New Roman" w:cs="Times New Roman"/>
          <w:sz w:val="28"/>
          <w:szCs w:val="28"/>
        </w:rPr>
        <w:t xml:space="preserve">В случае отсутствия ИПУ количество отведенной в общественную канализацию воды считается равной количеству потребленной </w:t>
      </w:r>
      <w:r w:rsidR="000E4708">
        <w:rPr>
          <w:rFonts w:ascii="Times New Roman" w:hAnsi="Times New Roman" w:cs="Times New Roman"/>
          <w:sz w:val="28"/>
          <w:szCs w:val="28"/>
        </w:rPr>
        <w:t xml:space="preserve">на бытовые нужды </w:t>
      </w:r>
      <w:r>
        <w:rPr>
          <w:rFonts w:ascii="Times New Roman" w:hAnsi="Times New Roman" w:cs="Times New Roman"/>
          <w:sz w:val="28"/>
          <w:szCs w:val="28"/>
        </w:rPr>
        <w:t>холодной воды из системы водоснабжения ТСН «Европа»,</w:t>
      </w:r>
    </w:p>
    <w:p w14:paraId="0F2F5815" w14:textId="762392D8" w:rsidR="00452701" w:rsidRPr="00452701" w:rsidRDefault="00452701" w:rsidP="004527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при оплате услуг на уличное освещение</w:t>
      </w:r>
      <w:r w:rsidRPr="0094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Европа расходы </w:t>
      </w:r>
      <w:r w:rsidR="000E4708">
        <w:rPr>
          <w:rFonts w:ascii="Times New Roman" w:hAnsi="Times New Roman" w:cs="Times New Roman"/>
          <w:sz w:val="28"/>
          <w:szCs w:val="28"/>
        </w:rPr>
        <w:t xml:space="preserve">ТСН «Европа» </w:t>
      </w:r>
      <w:r>
        <w:rPr>
          <w:rFonts w:ascii="Times New Roman" w:hAnsi="Times New Roman" w:cs="Times New Roman"/>
          <w:sz w:val="28"/>
          <w:szCs w:val="28"/>
        </w:rPr>
        <w:t>на данный вид услуг делятся на количество домовладений, расположенных на территории поселка Европа,</w:t>
      </w:r>
    </w:p>
    <w:bookmarkEnd w:id="1"/>
    <w:p w14:paraId="0EBF34DB" w14:textId="7F7F28B8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F28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оплате услуг по </w:t>
      </w:r>
      <w:r w:rsidR="00452701">
        <w:rPr>
          <w:rFonts w:ascii="Times New Roman" w:hAnsi="Times New Roman" w:cs="Times New Roman"/>
          <w:sz w:val="28"/>
          <w:szCs w:val="28"/>
        </w:rPr>
        <w:t>содержанию электрических сетей</w:t>
      </w:r>
      <w:r>
        <w:rPr>
          <w:rFonts w:ascii="Times New Roman" w:hAnsi="Times New Roman" w:cs="Times New Roman"/>
          <w:sz w:val="28"/>
          <w:szCs w:val="28"/>
        </w:rPr>
        <w:t xml:space="preserve"> поселка Европа указанные </w:t>
      </w:r>
      <w:r w:rsidR="00890A24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708">
        <w:rPr>
          <w:rFonts w:ascii="Times New Roman" w:hAnsi="Times New Roman" w:cs="Times New Roman"/>
          <w:sz w:val="28"/>
          <w:szCs w:val="28"/>
        </w:rPr>
        <w:t xml:space="preserve">ТСН «Европа» </w:t>
      </w:r>
      <w:r>
        <w:rPr>
          <w:rFonts w:ascii="Times New Roman" w:hAnsi="Times New Roman" w:cs="Times New Roman"/>
          <w:sz w:val="28"/>
          <w:szCs w:val="28"/>
        </w:rPr>
        <w:t>делятся на общее количество установленной электрической мощности для всех домовладений, подключенных к трансформаторным подстанциям ТСН «Европа», и умножа</w:t>
      </w:r>
      <w:r w:rsidR="00CF28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 установленную электрическую мощность конкретного домовладения,</w:t>
      </w:r>
    </w:p>
    <w:p w14:paraId="585B7B9E" w14:textId="5CB60A51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F28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 оплате услуг по обслуживанию общественных газовых сетей указанные </w:t>
      </w:r>
      <w:r w:rsidR="00890A24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ТСН «Европа» делятся на </w:t>
      </w:r>
      <w:r w:rsidR="00CF28ED">
        <w:rPr>
          <w:rFonts w:ascii="Times New Roman" w:hAnsi="Times New Roman" w:cs="Times New Roman"/>
          <w:sz w:val="28"/>
          <w:szCs w:val="28"/>
        </w:rPr>
        <w:t>общую площадь всех домовладений поселка и умножаются на площадь конкретного домовладения,</w:t>
      </w:r>
    </w:p>
    <w:p w14:paraId="48A22FDE" w14:textId="0B2E1C01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F28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для компенсации расходов на содержание ТСН «Европа» все </w:t>
      </w:r>
      <w:r w:rsidR="004175CE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расходы ТСН «Европа» делятся на количество домовладений,</w:t>
      </w:r>
    </w:p>
    <w:p w14:paraId="11133ED4" w14:textId="21FBD397" w:rsidR="00DF447B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F28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для расчета величины отчисления в резервный фонд, утвержденный Общим собранием членов ТСН «Европа», годовой размер отчислений делится на 12 месяцев и делится на количество домовладений, расположенных на территории поселка Европа</w:t>
      </w:r>
      <w:r w:rsidR="00E64801">
        <w:rPr>
          <w:rFonts w:ascii="Times New Roman" w:hAnsi="Times New Roman" w:cs="Times New Roman"/>
          <w:sz w:val="28"/>
          <w:szCs w:val="28"/>
        </w:rPr>
        <w:t>,</w:t>
      </w:r>
    </w:p>
    <w:p w14:paraId="511219DD" w14:textId="05DD5E09" w:rsidR="00CF28ED" w:rsidRPr="00EF09CB" w:rsidRDefault="00CF28ED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3.6.11. для расчета величины отчисления на выполнение программы ремонта, утвержденн</w:t>
      </w:r>
      <w:r w:rsidR="004175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ТСН «Европа», годовой размер отчислений делится на 12 месяцев и делится на количество домовладений, расположенных на территории поселка Европа</w:t>
      </w:r>
      <w:r w:rsidR="00E64801">
        <w:rPr>
          <w:rFonts w:ascii="Times New Roman" w:hAnsi="Times New Roman" w:cs="Times New Roman"/>
          <w:sz w:val="28"/>
          <w:szCs w:val="28"/>
        </w:rPr>
        <w:t>.</w:t>
      </w:r>
    </w:p>
    <w:p w14:paraId="2A5E0310" w14:textId="77777777" w:rsidR="00DF447B" w:rsidRPr="008F42E3" w:rsidRDefault="00DF447B" w:rsidP="00DF44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Расчет затрат, подлежащих ежемесячной компенсации каждым домовладением, производит ТСН «Европа». При этом к затратам относятся:</w:t>
      </w:r>
    </w:p>
    <w:p w14:paraId="73A8518E" w14:textId="77777777" w:rsidR="00DF447B" w:rsidRPr="00934F36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3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4F36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по о</w:t>
      </w:r>
      <w:r w:rsidRPr="00934F36">
        <w:rPr>
          <w:rFonts w:ascii="Times New Roman" w:hAnsi="Times New Roman" w:cs="Times New Roman"/>
          <w:b/>
          <w:bCs/>
          <w:sz w:val="28"/>
          <w:szCs w:val="28"/>
        </w:rPr>
        <w:t>х</w:t>
      </w:r>
      <w:bookmarkStart w:id="2" w:name="_Hlk42609469"/>
      <w:r>
        <w:rPr>
          <w:rFonts w:ascii="Times New Roman" w:hAnsi="Times New Roman" w:cs="Times New Roman"/>
          <w:b/>
          <w:bCs/>
          <w:sz w:val="28"/>
          <w:szCs w:val="28"/>
        </w:rPr>
        <w:t>ране поселка и пропускному</w:t>
      </w:r>
      <w:r w:rsidRPr="00934F36">
        <w:rPr>
          <w:rFonts w:ascii="Times New Roman" w:hAnsi="Times New Roman" w:cs="Times New Roman"/>
          <w:b/>
          <w:bCs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34F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2"/>
    <w:p w14:paraId="1B4D9F23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охране поселка и пропускному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у, оказываемые силами ТСН «Европа» и/или силами специализированной охранной организации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0BDEC095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(расходные материалы и запасные части) по обслуживанию/ремонту системы контроля и управления доступом на территорию поселка Европа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7B8ED6D0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>- ремонт</w:t>
      </w:r>
      <w:r>
        <w:rPr>
          <w:rFonts w:ascii="Times New Roman" w:hAnsi="Times New Roman" w:cs="Times New Roman"/>
          <w:sz w:val="28"/>
          <w:szCs w:val="28"/>
        </w:rPr>
        <w:t>ные работы (материалы, принадлежности и запасные части) по ремонту/</w:t>
      </w:r>
      <w:r w:rsidRPr="008F42E3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жанию</w:t>
      </w:r>
      <w:r w:rsidRPr="008F42E3">
        <w:rPr>
          <w:rFonts w:ascii="Times New Roman" w:hAnsi="Times New Roman" w:cs="Times New Roman"/>
          <w:sz w:val="28"/>
          <w:szCs w:val="28"/>
        </w:rPr>
        <w:t xml:space="preserve"> зданий КПП,</w:t>
      </w:r>
    </w:p>
    <w:p w14:paraId="31D3DCBA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в аренду ТСН «Европа» туалетных кабин</w:t>
      </w:r>
      <w:r w:rsidRPr="008F42E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сотрудников охраны.</w:t>
      </w:r>
    </w:p>
    <w:p w14:paraId="27C7AC74" w14:textId="741AD5FB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FF3BF" w14:textId="6186C013" w:rsidR="005F6452" w:rsidRDefault="005F6452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38301" w14:textId="77777777" w:rsidR="005F6452" w:rsidRPr="008F42E3" w:rsidRDefault="005F6452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FB2A9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по обслуживанию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территории:</w:t>
      </w:r>
    </w:p>
    <w:p w14:paraId="6AE5D309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уборке</w:t>
      </w:r>
      <w:r w:rsidRPr="008F42E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й территории (уборка и вывоз снега, подметание дорог и тротуаров, уборка грязи и мусора, уход за газонами) силами ТСН «Европа» или привлеченной специализированной организации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0DDDF1B7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предоставлению в аренду ТСН «Европа» специализированной техники (трактора) для уборки и обслуживания территории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168EAD42" w14:textId="6384C195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по покупке и содержанию уборочной техники (трактора, газонокосилок,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снегоотбрасывателей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105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0505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ТСН «Европа» (</w:t>
      </w:r>
      <w:r w:rsidRPr="008F42E3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ническое </w:t>
      </w:r>
      <w:r w:rsidRPr="008F42E3">
        <w:rPr>
          <w:rFonts w:ascii="Times New Roman" w:hAnsi="Times New Roman" w:cs="Times New Roman"/>
          <w:sz w:val="28"/>
          <w:szCs w:val="28"/>
        </w:rPr>
        <w:t xml:space="preserve">обслуживание, ремонт, </w:t>
      </w:r>
      <w:r>
        <w:rPr>
          <w:rFonts w:ascii="Times New Roman" w:hAnsi="Times New Roman" w:cs="Times New Roman"/>
          <w:sz w:val="28"/>
          <w:szCs w:val="28"/>
        </w:rPr>
        <w:t>приобретение запасных частей</w:t>
      </w:r>
      <w:r w:rsidRPr="008F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услуги по страхованию)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7A998428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ГСМ для специализированной уборочной техники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6E6FE1CC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вывоз снега </w:t>
      </w:r>
      <w:r>
        <w:rPr>
          <w:rFonts w:ascii="Times New Roman" w:hAnsi="Times New Roman" w:cs="Times New Roman"/>
          <w:sz w:val="28"/>
          <w:szCs w:val="28"/>
        </w:rPr>
        <w:t>с территории поселка Европа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5364545" w14:textId="2BE02A2E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предоставлению в аренду ТСН «Европа»</w:t>
      </w:r>
      <w:r w:rsidRPr="008F42E3">
        <w:rPr>
          <w:rFonts w:ascii="Times New Roman" w:hAnsi="Times New Roman" w:cs="Times New Roman"/>
          <w:sz w:val="28"/>
          <w:szCs w:val="28"/>
        </w:rPr>
        <w:t xml:space="preserve"> туалетной кабины для дворников,</w:t>
      </w:r>
    </w:p>
    <w:p w14:paraId="1E0C5324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>- содержание и ремонт детских и спортивных площад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14:paraId="59DE5535" w14:textId="77777777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7B6E2" w14:textId="305FE4B2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2E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7.3.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 xml:space="preserve"> Вывоз мусора</w:t>
      </w:r>
      <w:r w:rsidR="002831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AFD3C5" w14:textId="236E6271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сбору твердых коммунальных отходов в мешках от домовладений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7C5BF3F8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F42E3">
        <w:rPr>
          <w:rFonts w:ascii="Times New Roman" w:hAnsi="Times New Roman" w:cs="Times New Roman"/>
          <w:sz w:val="28"/>
          <w:szCs w:val="28"/>
        </w:rPr>
        <w:t>ЗАО «Лана»</w:t>
      </w:r>
      <w:r>
        <w:rPr>
          <w:rFonts w:ascii="Times New Roman" w:hAnsi="Times New Roman" w:cs="Times New Roman"/>
          <w:sz w:val="28"/>
          <w:szCs w:val="28"/>
        </w:rPr>
        <w:t xml:space="preserve"> по сдаче в аренду ТСН «Европа» контейнерной площадки для размещения контейнера для сбора мусора,</w:t>
      </w:r>
    </w:p>
    <w:p w14:paraId="6EAB7544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вывозу твердых коммунальных отходов,</w:t>
      </w:r>
    </w:p>
    <w:p w14:paraId="42BE9B6D" w14:textId="50CFD3FC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приобретению (изготовлению) мешк</w:t>
      </w:r>
      <w:r w:rsidR="009E2DE5">
        <w:rPr>
          <w:rFonts w:ascii="Times New Roman" w:hAnsi="Times New Roman" w:cs="Times New Roman"/>
          <w:sz w:val="28"/>
          <w:szCs w:val="28"/>
        </w:rPr>
        <w:t xml:space="preserve">ов для </w:t>
      </w:r>
      <w:r>
        <w:rPr>
          <w:rFonts w:ascii="Times New Roman" w:hAnsi="Times New Roman" w:cs="Times New Roman"/>
          <w:sz w:val="28"/>
          <w:szCs w:val="28"/>
        </w:rPr>
        <w:t>мус</w:t>
      </w:r>
      <w:r w:rsidR="0006504E">
        <w:rPr>
          <w:rFonts w:ascii="Times New Roman" w:hAnsi="Times New Roman" w:cs="Times New Roman"/>
          <w:sz w:val="28"/>
          <w:szCs w:val="28"/>
        </w:rPr>
        <w:t>ора</w:t>
      </w:r>
      <w:r w:rsidR="009E2DE5">
        <w:rPr>
          <w:rFonts w:ascii="Times New Roman" w:hAnsi="Times New Roman" w:cs="Times New Roman"/>
          <w:sz w:val="28"/>
          <w:szCs w:val="28"/>
        </w:rPr>
        <w:t xml:space="preserve"> или наклеек на такие мешки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D89D4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D4CB4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 xml:space="preserve"> Холодно</w:t>
      </w:r>
      <w:r>
        <w:rPr>
          <w:rFonts w:ascii="Times New Roman" w:hAnsi="Times New Roman" w:cs="Times New Roman"/>
          <w:b/>
          <w:bCs/>
          <w:sz w:val="28"/>
          <w:szCs w:val="28"/>
        </w:rPr>
        <w:t>е водоснабжение и водоотведение:</w:t>
      </w:r>
    </w:p>
    <w:p w14:paraId="31F46231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8F42E3">
        <w:rPr>
          <w:rFonts w:ascii="Times New Roman" w:hAnsi="Times New Roman" w:cs="Times New Roman"/>
          <w:sz w:val="28"/>
          <w:szCs w:val="28"/>
        </w:rPr>
        <w:t>обслужива</w:t>
      </w:r>
      <w:r>
        <w:rPr>
          <w:rFonts w:ascii="Times New Roman" w:hAnsi="Times New Roman" w:cs="Times New Roman"/>
          <w:sz w:val="28"/>
          <w:szCs w:val="28"/>
        </w:rPr>
        <w:t>нию систем автоматики водозаборного устройства и канализационно-насосных станций силами ТСН «Европа»/специализированной организацией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0767D29D" w14:textId="7DE03761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текущему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 магистральной сети холодного водоснабжения</w:t>
      </w:r>
      <w:r w:rsidRPr="005D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ТСН «Европа»/специализированной организаци</w:t>
      </w:r>
      <w:r w:rsidR="0006504E">
        <w:rPr>
          <w:rFonts w:ascii="Times New Roman" w:hAnsi="Times New Roman" w:cs="Times New Roman"/>
          <w:sz w:val="28"/>
          <w:szCs w:val="28"/>
        </w:rPr>
        <w:t>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35077839" w14:textId="0F82CA31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текущему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магистральной сети канализации</w:t>
      </w:r>
      <w:r w:rsidRPr="005D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ТСН «Европа»/специализированной организаци</w:t>
      </w:r>
      <w:r w:rsidR="0006504E">
        <w:rPr>
          <w:rFonts w:ascii="Times New Roman" w:hAnsi="Times New Roman" w:cs="Times New Roman"/>
          <w:sz w:val="28"/>
          <w:szCs w:val="28"/>
        </w:rPr>
        <w:t>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7A9BFC78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услуги по текущему ремонту водозаборного устройства силами ТСН «Европа»/специализированной организацией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4D3178A9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текущему ремонту канализационно-насосных станций силами ТСН «Европа»/специализированной организацией,</w:t>
      </w:r>
    </w:p>
    <w:p w14:paraId="7DEEC8FA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текущему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водо-канализационных и ливневых колодцев</w:t>
      </w:r>
      <w:r>
        <w:rPr>
          <w:rFonts w:ascii="Times New Roman" w:hAnsi="Times New Roman" w:cs="Times New Roman"/>
          <w:sz w:val="28"/>
          <w:szCs w:val="28"/>
        </w:rPr>
        <w:t xml:space="preserve"> силами ТСН «Европа»/специализированной организацией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4CA11A01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очистке и откачке сточных вод из канализационно-насосных станций</w:t>
      </w:r>
      <w:r w:rsidRPr="008F42E3">
        <w:rPr>
          <w:rFonts w:ascii="Times New Roman" w:hAnsi="Times New Roman" w:cs="Times New Roman"/>
          <w:sz w:val="28"/>
          <w:szCs w:val="28"/>
        </w:rPr>
        <w:t xml:space="preserve"> и ливневых колодцев</w:t>
      </w:r>
      <w:r>
        <w:rPr>
          <w:rFonts w:ascii="Times New Roman" w:hAnsi="Times New Roman" w:cs="Times New Roman"/>
          <w:sz w:val="28"/>
          <w:szCs w:val="28"/>
        </w:rPr>
        <w:t xml:space="preserve"> силами ТСН «Европа»/специализированной организацией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B6F6384" w14:textId="00A9DA29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8F42E3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ническому обслуживанию</w:t>
      </w:r>
      <w:r w:rsidRPr="008F42E3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расходы по приобретению </w:t>
      </w:r>
      <w:r w:rsidRPr="008F42E3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асных частей, страховки на автомобиль аварийной ремонтной бригады ТСН «Европа»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B499FE9" w14:textId="6868FFC2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</w:t>
      </w:r>
      <w:r w:rsidRPr="008F42E3">
        <w:rPr>
          <w:rFonts w:ascii="Times New Roman" w:hAnsi="Times New Roman" w:cs="Times New Roman"/>
          <w:sz w:val="28"/>
          <w:szCs w:val="28"/>
        </w:rPr>
        <w:t xml:space="preserve">ГСМ </w:t>
      </w:r>
      <w:r w:rsidR="00037F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автомобил</w:t>
      </w:r>
      <w:r w:rsidR="00037F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аварийной ремонтной бригады ТСН «Европа»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32888922" w14:textId="5CCB9A5D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 w:rsidR="000650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расходы по уплате водного</w:t>
      </w:r>
      <w:r w:rsidRPr="008F42E3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3B01AEE0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специальной одежды, </w:t>
      </w:r>
      <w:r w:rsidRPr="008F42E3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принадлежностей </w:t>
      </w:r>
      <w:r w:rsidRPr="008F42E3">
        <w:rPr>
          <w:rFonts w:ascii="Times New Roman" w:hAnsi="Times New Roman" w:cs="Times New Roman"/>
          <w:sz w:val="28"/>
          <w:szCs w:val="28"/>
        </w:rPr>
        <w:t>для сантехников,</w:t>
      </w:r>
    </w:p>
    <w:p w14:paraId="4A9E92D4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обучение персонала мерам по охране труда и пожарной безопасности,</w:t>
      </w:r>
    </w:p>
    <w:p w14:paraId="4073A57C" w14:textId="1F28B6F4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</w:t>
      </w:r>
      <w:r w:rsidRPr="008F42E3">
        <w:rPr>
          <w:rFonts w:ascii="Times New Roman" w:hAnsi="Times New Roman" w:cs="Times New Roman"/>
          <w:sz w:val="28"/>
          <w:szCs w:val="28"/>
        </w:rPr>
        <w:t>расходны</w:t>
      </w:r>
      <w:r>
        <w:rPr>
          <w:rFonts w:ascii="Times New Roman" w:hAnsi="Times New Roman" w:cs="Times New Roman"/>
          <w:sz w:val="28"/>
          <w:szCs w:val="28"/>
        </w:rPr>
        <w:t>х материалов для обслуживания водо</w:t>
      </w:r>
      <w:r w:rsidR="00037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канализационного хозяйства ТСН «Европа»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2FA0510D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>- компенсация расходов ТСН «Английский квартал»</w:t>
      </w:r>
      <w:r>
        <w:rPr>
          <w:rFonts w:ascii="Times New Roman" w:hAnsi="Times New Roman" w:cs="Times New Roman"/>
          <w:sz w:val="28"/>
          <w:szCs w:val="28"/>
        </w:rPr>
        <w:t xml:space="preserve"> по транзиту сточных вод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345232BF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специализированной организации ООО «Декор» по приему сточных вод.</w:t>
      </w:r>
    </w:p>
    <w:p w14:paraId="507186C1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B6AE3" w14:textId="5EFFA52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96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2296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F28ED">
        <w:rPr>
          <w:rFonts w:ascii="Times New Roman" w:hAnsi="Times New Roman" w:cs="Times New Roman"/>
          <w:b/>
          <w:sz w:val="28"/>
          <w:szCs w:val="28"/>
        </w:rPr>
        <w:t>Уличное о</w:t>
      </w:r>
      <w:r w:rsidRPr="00B22963">
        <w:rPr>
          <w:rFonts w:ascii="Times New Roman" w:hAnsi="Times New Roman" w:cs="Times New Roman"/>
          <w:b/>
          <w:bCs/>
          <w:sz w:val="28"/>
          <w:szCs w:val="28"/>
        </w:rPr>
        <w:t>свещен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  <w:r w:rsidR="00CF28ED">
        <w:rPr>
          <w:rFonts w:ascii="Times New Roman" w:hAnsi="Times New Roman" w:cs="Times New Roman"/>
          <w:b/>
          <w:bCs/>
          <w:sz w:val="28"/>
          <w:szCs w:val="28"/>
        </w:rPr>
        <w:t>поселка:</w:t>
      </w:r>
    </w:p>
    <w:p w14:paraId="1E5058F7" w14:textId="35E687FD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 w:rsidR="009E2DE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8F42E3">
        <w:rPr>
          <w:rFonts w:ascii="Times New Roman" w:hAnsi="Times New Roman" w:cs="Times New Roman"/>
          <w:sz w:val="28"/>
          <w:szCs w:val="28"/>
        </w:rPr>
        <w:t>оплат</w:t>
      </w:r>
      <w:r w:rsidR="009E2DE5">
        <w:rPr>
          <w:rFonts w:ascii="Times New Roman" w:hAnsi="Times New Roman" w:cs="Times New Roman"/>
          <w:sz w:val="28"/>
          <w:szCs w:val="28"/>
        </w:rPr>
        <w:t xml:space="preserve">е </w:t>
      </w:r>
      <w:r w:rsidRPr="008F42E3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8F42E3">
        <w:rPr>
          <w:rFonts w:ascii="Times New Roman" w:hAnsi="Times New Roman" w:cs="Times New Roman"/>
          <w:sz w:val="28"/>
          <w:szCs w:val="28"/>
        </w:rPr>
        <w:t>энергии</w:t>
      </w:r>
      <w:r w:rsidR="009E2DE5">
        <w:rPr>
          <w:rFonts w:ascii="Times New Roman" w:hAnsi="Times New Roman" w:cs="Times New Roman"/>
          <w:sz w:val="28"/>
          <w:szCs w:val="28"/>
        </w:rPr>
        <w:t>, потраченной на уличное освещение общественной территории поселка Европа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7E0F5940" w14:textId="4B184B1E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и </w:t>
      </w:r>
      <w:r w:rsidRPr="008F42E3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8F42E3">
        <w:rPr>
          <w:rFonts w:ascii="Times New Roman" w:hAnsi="Times New Roman" w:cs="Times New Roman"/>
          <w:sz w:val="28"/>
          <w:szCs w:val="28"/>
        </w:rPr>
        <w:t>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поселка Европа</w:t>
      </w:r>
      <w:r w:rsidR="00CF28ED">
        <w:rPr>
          <w:rFonts w:ascii="Times New Roman" w:hAnsi="Times New Roman" w:cs="Times New Roman"/>
          <w:sz w:val="28"/>
          <w:szCs w:val="28"/>
        </w:rPr>
        <w:t>.</w:t>
      </w:r>
    </w:p>
    <w:p w14:paraId="5B9FE14A" w14:textId="77777777" w:rsidR="00CF28ED" w:rsidRDefault="00CF28ED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4ACF0" w14:textId="063D86A8" w:rsidR="00CF28ED" w:rsidRDefault="00CF28ED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ED">
        <w:rPr>
          <w:rFonts w:ascii="Times New Roman" w:hAnsi="Times New Roman" w:cs="Times New Roman"/>
          <w:b/>
          <w:bCs/>
          <w:sz w:val="28"/>
          <w:szCs w:val="28"/>
        </w:rPr>
        <w:t>3.7.6. Содержание электрических сетей поселка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F2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6381C6" w14:textId="60D1996B" w:rsidR="008D4941" w:rsidRPr="008D4941" w:rsidRDefault="008D4941" w:rsidP="008D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</w:t>
      </w:r>
      <w:r w:rsidRPr="008F42E3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2E3">
        <w:rPr>
          <w:rFonts w:ascii="Times New Roman" w:hAnsi="Times New Roman" w:cs="Times New Roman"/>
          <w:sz w:val="28"/>
          <w:szCs w:val="28"/>
        </w:rPr>
        <w:t xml:space="preserve"> потребленной </w:t>
      </w:r>
      <w:r>
        <w:rPr>
          <w:rFonts w:ascii="Times New Roman" w:hAnsi="Times New Roman" w:cs="Times New Roman"/>
          <w:sz w:val="28"/>
          <w:szCs w:val="28"/>
        </w:rPr>
        <w:t xml:space="preserve">ТСН «Европа» </w:t>
      </w:r>
      <w:r w:rsidRPr="008F42E3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8F42E3">
        <w:rPr>
          <w:rFonts w:ascii="Times New Roman" w:hAnsi="Times New Roman" w:cs="Times New Roman"/>
          <w:sz w:val="28"/>
          <w:szCs w:val="28"/>
        </w:rPr>
        <w:t>энергии по счетам АО «Мосэнергосбыт»</w:t>
      </w:r>
      <w:r>
        <w:rPr>
          <w:rFonts w:ascii="Times New Roman" w:hAnsi="Times New Roman" w:cs="Times New Roman"/>
          <w:sz w:val="28"/>
          <w:szCs w:val="28"/>
        </w:rPr>
        <w:t xml:space="preserve"> без учета потребления электрической энергии домовладениями и электрической энергии, потраченной на уличное освещение общественной территории поселка Европа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4B1B109A" w14:textId="77777777" w:rsidR="00CF28ED" w:rsidRPr="008F42E3" w:rsidRDefault="00CF28ED" w:rsidP="00CF2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и текущий </w:t>
      </w:r>
      <w:r w:rsidRPr="008F42E3">
        <w:rPr>
          <w:rFonts w:ascii="Times New Roman" w:hAnsi="Times New Roman" w:cs="Times New Roman"/>
          <w:sz w:val="28"/>
          <w:szCs w:val="28"/>
        </w:rPr>
        <w:t>ремонт магистральной сети электроснабжения,</w:t>
      </w:r>
    </w:p>
    <w:p w14:paraId="6858C1C1" w14:textId="3F299099" w:rsidR="00CF28ED" w:rsidRPr="008F42E3" w:rsidRDefault="00CF28ED" w:rsidP="00CF2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и текущий ремонт </w:t>
      </w:r>
      <w:r w:rsidR="009E2D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рансформаторных подстанций и главных распределительных щитов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A0FB55A" w14:textId="15C74778" w:rsidR="00CF28ED" w:rsidRDefault="00CF28ED" w:rsidP="00CF2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</w:t>
      </w:r>
      <w:r w:rsidRPr="008F42E3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8F42E3">
        <w:rPr>
          <w:rFonts w:ascii="Times New Roman" w:hAnsi="Times New Roman" w:cs="Times New Roman"/>
          <w:sz w:val="28"/>
          <w:szCs w:val="28"/>
        </w:rPr>
        <w:t>одежд</w:t>
      </w:r>
      <w:r w:rsidR="009E6CCB">
        <w:rPr>
          <w:rFonts w:ascii="Times New Roman" w:hAnsi="Times New Roman" w:cs="Times New Roman"/>
          <w:sz w:val="28"/>
          <w:szCs w:val="28"/>
        </w:rPr>
        <w:t>ы</w:t>
      </w:r>
      <w:r w:rsidRPr="008F42E3">
        <w:rPr>
          <w:rFonts w:ascii="Times New Roman" w:hAnsi="Times New Roman" w:cs="Times New Roman"/>
          <w:sz w:val="28"/>
          <w:szCs w:val="28"/>
        </w:rPr>
        <w:t>, инструмент</w:t>
      </w:r>
      <w:r>
        <w:rPr>
          <w:rFonts w:ascii="Times New Roman" w:hAnsi="Times New Roman" w:cs="Times New Roman"/>
          <w:sz w:val="28"/>
          <w:szCs w:val="28"/>
        </w:rPr>
        <w:t>а и принадлежностей</w:t>
      </w:r>
      <w:r w:rsidRPr="008F42E3">
        <w:rPr>
          <w:rFonts w:ascii="Times New Roman" w:hAnsi="Times New Roman" w:cs="Times New Roman"/>
          <w:sz w:val="28"/>
          <w:szCs w:val="28"/>
        </w:rPr>
        <w:t xml:space="preserve"> для электриков,</w:t>
      </w:r>
    </w:p>
    <w:p w14:paraId="27AD1E21" w14:textId="77777777" w:rsidR="00CF28ED" w:rsidRPr="008F42E3" w:rsidRDefault="00CF28ED" w:rsidP="00CF2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обучение персонала мерам по охране труда и пожарной безопасности,</w:t>
      </w:r>
    </w:p>
    <w:p w14:paraId="3769A910" w14:textId="77777777" w:rsidR="00CF28ED" w:rsidRDefault="00CF28ED" w:rsidP="00CF2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на приобретение расходных материалов для обслуживания электрического хозяйства ТСН «Европа».</w:t>
      </w:r>
    </w:p>
    <w:p w14:paraId="7B865D3B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38BDE" w14:textId="60275B8D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EB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5EBB">
        <w:rPr>
          <w:rFonts w:ascii="Times New Roman" w:hAnsi="Times New Roman" w:cs="Times New Roman"/>
          <w:b/>
          <w:sz w:val="28"/>
          <w:szCs w:val="28"/>
        </w:rPr>
        <w:t>.</w:t>
      </w:r>
      <w:r w:rsidR="00CF28ED">
        <w:rPr>
          <w:rFonts w:ascii="Times New Roman" w:hAnsi="Times New Roman" w:cs="Times New Roman"/>
          <w:b/>
          <w:sz w:val="28"/>
          <w:szCs w:val="28"/>
        </w:rPr>
        <w:t>7</w:t>
      </w:r>
      <w:r w:rsidRPr="006E5E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5EBB"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газовых сетей</w:t>
      </w:r>
      <w:r w:rsidR="00CF28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09AFC5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Северо-запад» по обслуживанию </w:t>
      </w:r>
      <w:r w:rsidRPr="008F42E3">
        <w:rPr>
          <w:rFonts w:ascii="Times New Roman" w:hAnsi="Times New Roman" w:cs="Times New Roman"/>
          <w:sz w:val="28"/>
          <w:szCs w:val="28"/>
        </w:rPr>
        <w:t xml:space="preserve">газовых сетей </w:t>
      </w:r>
      <w:r>
        <w:rPr>
          <w:rFonts w:ascii="Times New Roman" w:hAnsi="Times New Roman" w:cs="Times New Roman"/>
          <w:sz w:val="28"/>
          <w:szCs w:val="28"/>
        </w:rPr>
        <w:t>ТСН «Европа»,</w:t>
      </w:r>
    </w:p>
    <w:p w14:paraId="71A8F699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по приобретению запасных частей, материалов и принадлежностей для обслуживания и текущего ремонта газовых сетей и оборудования ТСН «Европа».</w:t>
      </w:r>
    </w:p>
    <w:p w14:paraId="7A094A35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0D28E" w14:textId="76373D08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="00CF28E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42E3">
        <w:rPr>
          <w:rFonts w:ascii="Times New Roman" w:hAnsi="Times New Roman" w:cs="Times New Roman"/>
          <w:b/>
          <w:bCs/>
          <w:sz w:val="28"/>
          <w:szCs w:val="28"/>
        </w:rPr>
        <w:t>Содержание ТСН «Европа»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4A82CD" w14:textId="77777777" w:rsidR="00DF447B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42E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организации по ведению бухгалтерского учета ТСН «Европа»,</w:t>
      </w:r>
    </w:p>
    <w:p w14:paraId="7588DDEB" w14:textId="0EA46AAB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земельного, имущественного </w:t>
      </w:r>
      <w:r w:rsidR="009E2DE5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1EB66C7F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услуги связи </w:t>
      </w:r>
      <w:r>
        <w:rPr>
          <w:rFonts w:ascii="Times New Roman" w:hAnsi="Times New Roman" w:cs="Times New Roman"/>
          <w:sz w:val="28"/>
          <w:szCs w:val="28"/>
        </w:rPr>
        <w:t>специализированных организаций – операторов связи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76CFBCF" w14:textId="7AC77DE0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на приобретение программного обеспечения</w:t>
      </w:r>
      <w:r w:rsidRPr="008F42E3">
        <w:rPr>
          <w:rFonts w:ascii="Times New Roman" w:hAnsi="Times New Roman" w:cs="Times New Roman"/>
          <w:sz w:val="28"/>
          <w:szCs w:val="28"/>
        </w:rPr>
        <w:t xml:space="preserve"> и офисн</w:t>
      </w:r>
      <w:r w:rsidR="009E2DE5">
        <w:rPr>
          <w:rFonts w:ascii="Times New Roman" w:hAnsi="Times New Roman" w:cs="Times New Roman"/>
          <w:sz w:val="28"/>
          <w:szCs w:val="28"/>
        </w:rPr>
        <w:t>ой</w:t>
      </w:r>
      <w:r w:rsidRPr="008F42E3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9E2D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нужд ТСН «Европа»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0B050C78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на приобретение хозяйственных и канцелярских товаров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BBC0A05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по содержанию и текущему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E3">
        <w:rPr>
          <w:rFonts w:ascii="Times New Roman" w:hAnsi="Times New Roman" w:cs="Times New Roman"/>
          <w:sz w:val="28"/>
          <w:szCs w:val="28"/>
        </w:rPr>
        <w:t xml:space="preserve"> административных зданий</w:t>
      </w:r>
      <w:r>
        <w:rPr>
          <w:rFonts w:ascii="Times New Roman" w:hAnsi="Times New Roman" w:cs="Times New Roman"/>
          <w:sz w:val="28"/>
          <w:szCs w:val="28"/>
        </w:rPr>
        <w:t xml:space="preserve"> ТСН «Европа»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57D94505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по обслуживанию программных комплексов и офисной техники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</w:p>
    <w:p w14:paraId="4539BD8A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по обслуживанию</w:t>
      </w:r>
      <w:r w:rsidRPr="008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Программных систем: «</w:t>
      </w:r>
      <w:r w:rsidRPr="008F42E3">
        <w:rPr>
          <w:rFonts w:ascii="Times New Roman" w:hAnsi="Times New Roman" w:cs="Times New Roman"/>
          <w:sz w:val="28"/>
          <w:szCs w:val="28"/>
        </w:rPr>
        <w:t>1С</w:t>
      </w:r>
      <w:r>
        <w:rPr>
          <w:rFonts w:ascii="Times New Roman" w:hAnsi="Times New Roman" w:cs="Times New Roman"/>
          <w:sz w:val="28"/>
          <w:szCs w:val="28"/>
        </w:rPr>
        <w:t>: Бухгалтерия»</w:t>
      </w:r>
      <w:r w:rsidRPr="008F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«Личный кабинет» и другие,</w:t>
      </w:r>
    </w:p>
    <w:p w14:paraId="5329201D" w14:textId="77777777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8F42E3">
        <w:rPr>
          <w:rFonts w:ascii="Times New Roman" w:hAnsi="Times New Roman" w:cs="Times New Roman"/>
          <w:sz w:val="28"/>
          <w:szCs w:val="28"/>
        </w:rPr>
        <w:t>праздничное украшение поселка</w:t>
      </w:r>
      <w:r>
        <w:rPr>
          <w:rFonts w:ascii="Times New Roman" w:hAnsi="Times New Roman" w:cs="Times New Roman"/>
          <w:sz w:val="28"/>
          <w:szCs w:val="28"/>
        </w:rPr>
        <w:t xml:space="preserve"> Европа и организацию праздников,</w:t>
      </w:r>
    </w:p>
    <w:p w14:paraId="6BC1CF3A" w14:textId="670B7850" w:rsidR="00DF447B" w:rsidRPr="008F42E3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на выплату заработной платы работникам ТСН «Европа»</w:t>
      </w:r>
      <w:r w:rsidR="009E2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налогов и сборов с </w:t>
      </w:r>
      <w:r w:rsidRPr="008F42E3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2E3">
        <w:rPr>
          <w:rFonts w:ascii="Times New Roman" w:hAnsi="Times New Roman" w:cs="Times New Roman"/>
          <w:sz w:val="28"/>
          <w:szCs w:val="28"/>
        </w:rPr>
        <w:t xml:space="preserve"> оплаты т</w:t>
      </w:r>
      <w:r>
        <w:rPr>
          <w:rFonts w:ascii="Times New Roman" w:hAnsi="Times New Roman" w:cs="Times New Roman"/>
          <w:sz w:val="28"/>
          <w:szCs w:val="28"/>
        </w:rPr>
        <w:t>руда</w:t>
      </w:r>
      <w:r w:rsidRPr="008F42E3">
        <w:rPr>
          <w:rFonts w:ascii="Times New Roman" w:hAnsi="Times New Roman" w:cs="Times New Roman"/>
          <w:sz w:val="28"/>
          <w:szCs w:val="28"/>
        </w:rPr>
        <w:t>.</w:t>
      </w:r>
    </w:p>
    <w:p w14:paraId="0537C3FC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63AD7" w14:textId="237EDA99" w:rsidR="00DF447B" w:rsidRPr="00D40344" w:rsidRDefault="00DF447B" w:rsidP="00DF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1D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B21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28E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B21D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344">
        <w:rPr>
          <w:rFonts w:ascii="Times New Roman" w:hAnsi="Times New Roman" w:cs="Times New Roman"/>
          <w:b/>
          <w:sz w:val="28"/>
          <w:szCs w:val="28"/>
        </w:rPr>
        <w:t xml:space="preserve">Расходование </w:t>
      </w:r>
      <w:r w:rsidRPr="00D40344">
        <w:rPr>
          <w:rFonts w:ascii="Times New Roman" w:hAnsi="Times New Roman" w:cs="Times New Roman"/>
          <w:b/>
          <w:bCs/>
          <w:sz w:val="28"/>
          <w:szCs w:val="28"/>
        </w:rPr>
        <w:t>Резервного фонда:</w:t>
      </w:r>
    </w:p>
    <w:p w14:paraId="37EC2EF6" w14:textId="140A6C9B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Расходование Резервного фонда ТСН «Европа» осуществляется в соответствии с Положением о Резервном фонде ТСН «Европа», утвержденным Общим собранием членов ТСН «Европа».</w:t>
      </w:r>
    </w:p>
    <w:p w14:paraId="6EF54295" w14:textId="77777777" w:rsidR="00144A11" w:rsidRDefault="00144A11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6649E" w14:textId="390C280A" w:rsidR="00144A11" w:rsidRPr="00144A11" w:rsidRDefault="00CF28ED" w:rsidP="00DF4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4A11">
        <w:rPr>
          <w:rFonts w:ascii="Times New Roman" w:hAnsi="Times New Roman" w:cs="Times New Roman"/>
          <w:b/>
          <w:bCs/>
          <w:sz w:val="28"/>
          <w:szCs w:val="28"/>
        </w:rPr>
        <w:t xml:space="preserve">3.7.10. </w:t>
      </w:r>
      <w:r w:rsidR="00144A11" w:rsidRPr="00144A11">
        <w:rPr>
          <w:rFonts w:ascii="Times New Roman" w:hAnsi="Times New Roman" w:cs="Times New Roman"/>
          <w:b/>
          <w:bCs/>
          <w:sz w:val="28"/>
          <w:szCs w:val="28"/>
        </w:rPr>
        <w:t>Расходование отчислений на выполнение программы ремонта:</w:t>
      </w:r>
    </w:p>
    <w:p w14:paraId="7000EF1F" w14:textId="58D8E65D" w:rsidR="00CF28ED" w:rsidRDefault="00144A11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28ED">
        <w:rPr>
          <w:rFonts w:ascii="Times New Roman" w:hAnsi="Times New Roman" w:cs="Times New Roman"/>
          <w:sz w:val="28"/>
          <w:szCs w:val="28"/>
        </w:rPr>
        <w:t>Расходование отчислений на выполнение программы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8E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указанной программой,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членов ТСН «Европа».</w:t>
      </w:r>
    </w:p>
    <w:p w14:paraId="7AD25992" w14:textId="77777777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E0AD9" w14:textId="45BC27CC" w:rsidR="00170A3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Стоимость услуг ТСН «Европа» по организации вывоза</w:t>
      </w:r>
      <w:r w:rsidR="00170A3B" w:rsidRPr="0017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мешка </w:t>
      </w:r>
      <w:r w:rsidR="00170A3B">
        <w:rPr>
          <w:rFonts w:ascii="Times New Roman" w:hAnsi="Times New Roman" w:cs="Times New Roman"/>
          <w:sz w:val="28"/>
          <w:szCs w:val="28"/>
        </w:rPr>
        <w:t xml:space="preserve">с твердыми </w:t>
      </w:r>
      <w:r w:rsidR="00CA0756">
        <w:rPr>
          <w:rFonts w:ascii="Times New Roman" w:hAnsi="Times New Roman" w:cs="Times New Roman"/>
          <w:sz w:val="28"/>
          <w:szCs w:val="28"/>
        </w:rPr>
        <w:t>коммунальными</w:t>
      </w:r>
      <w:r w:rsidR="00170A3B">
        <w:rPr>
          <w:rFonts w:ascii="Times New Roman" w:hAnsi="Times New Roman" w:cs="Times New Roman"/>
          <w:sz w:val="28"/>
          <w:szCs w:val="28"/>
        </w:rPr>
        <w:t xml:space="preserve"> отходами (далее – Т</w:t>
      </w:r>
      <w:r w:rsidR="00CA0756">
        <w:rPr>
          <w:rFonts w:ascii="Times New Roman" w:hAnsi="Times New Roman" w:cs="Times New Roman"/>
          <w:sz w:val="28"/>
          <w:szCs w:val="28"/>
        </w:rPr>
        <w:t>К</w:t>
      </w:r>
      <w:r w:rsidR="00170A3B">
        <w:rPr>
          <w:rFonts w:ascii="Times New Roman" w:hAnsi="Times New Roman" w:cs="Times New Roman"/>
          <w:sz w:val="28"/>
          <w:szCs w:val="28"/>
        </w:rPr>
        <w:t>О) от домовладения составляет:</w:t>
      </w:r>
    </w:p>
    <w:p w14:paraId="72C33DCE" w14:textId="74EBADA0" w:rsidR="00DF447B" w:rsidRDefault="00170A3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47B">
        <w:rPr>
          <w:rFonts w:ascii="Times New Roman" w:hAnsi="Times New Roman" w:cs="Times New Roman"/>
          <w:sz w:val="28"/>
          <w:szCs w:val="28"/>
        </w:rPr>
        <w:t>емкостью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F447B">
        <w:rPr>
          <w:rFonts w:ascii="Times New Roman" w:hAnsi="Times New Roman" w:cs="Times New Roman"/>
          <w:sz w:val="28"/>
          <w:szCs w:val="28"/>
        </w:rPr>
        <w:t xml:space="preserve">0 литров </w:t>
      </w:r>
      <w:r>
        <w:rPr>
          <w:rFonts w:ascii="Times New Roman" w:hAnsi="Times New Roman" w:cs="Times New Roman"/>
          <w:sz w:val="28"/>
          <w:szCs w:val="28"/>
        </w:rPr>
        <w:t>- 6</w:t>
      </w:r>
      <w:r w:rsidR="00DF447B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="00DF447B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EEA5DC" w14:textId="6BDAD3AD" w:rsidR="00170A3B" w:rsidRDefault="00BC41A0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емкостью до 200 литров – 120 (сто двадцать) рублей,</w:t>
      </w:r>
    </w:p>
    <w:p w14:paraId="44F77FD2" w14:textId="3727BEDC" w:rsidR="00BC41A0" w:rsidRDefault="00BC41A0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емкостью 200 литров и больше – 240 (двести сорок) рублей.</w:t>
      </w:r>
    </w:p>
    <w:p w14:paraId="402FB096" w14:textId="30DCDD3D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Плата взимается за каждый мешок независимо от их количества. Емкость мешков не суммируется. Неподъёмные мешки с Т</w:t>
      </w:r>
      <w:r w:rsidR="00CA07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 от домовладения не забираются. </w:t>
      </w:r>
    </w:p>
    <w:p w14:paraId="00963F2A" w14:textId="77777777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Строительный мусор от домовладений вывозят собственники домовладений самостоятельно. ТСН «Европа» не оказывает услуги по вывозу строительного мусора.</w:t>
      </w:r>
    </w:p>
    <w:p w14:paraId="1F01EB7A" w14:textId="061F935D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организации вывоза Т</w:t>
      </w:r>
      <w:r w:rsidR="00CA07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 от домовладения собственник домовладения или уполномоченное им лицо обязаны обратиться в Администрацию ТСН «Европа» для приобретения за плату </w:t>
      </w:r>
      <w:r w:rsidR="00531DC0">
        <w:rPr>
          <w:rFonts w:ascii="Times New Roman" w:hAnsi="Times New Roman" w:cs="Times New Roman"/>
          <w:sz w:val="28"/>
          <w:szCs w:val="28"/>
        </w:rPr>
        <w:t>мешков с лог</w:t>
      </w:r>
      <w:r w:rsidR="00B10C04">
        <w:rPr>
          <w:rFonts w:ascii="Times New Roman" w:hAnsi="Times New Roman" w:cs="Times New Roman"/>
          <w:sz w:val="28"/>
          <w:szCs w:val="28"/>
        </w:rPr>
        <w:t>о</w:t>
      </w:r>
      <w:r w:rsidR="00531DC0">
        <w:rPr>
          <w:rFonts w:ascii="Times New Roman" w:hAnsi="Times New Roman" w:cs="Times New Roman"/>
          <w:sz w:val="28"/>
          <w:szCs w:val="28"/>
        </w:rPr>
        <w:t>типом ТС</w:t>
      </w:r>
      <w:r w:rsidR="00B10C04">
        <w:rPr>
          <w:rFonts w:ascii="Times New Roman" w:hAnsi="Times New Roman" w:cs="Times New Roman"/>
          <w:sz w:val="28"/>
          <w:szCs w:val="28"/>
        </w:rPr>
        <w:t>Н</w:t>
      </w:r>
      <w:r w:rsidR="00531DC0">
        <w:rPr>
          <w:rFonts w:ascii="Times New Roman" w:hAnsi="Times New Roman" w:cs="Times New Roman"/>
          <w:sz w:val="28"/>
          <w:szCs w:val="28"/>
        </w:rPr>
        <w:t xml:space="preserve"> «Европ</w:t>
      </w:r>
      <w:r w:rsidR="00B10C04">
        <w:rPr>
          <w:rFonts w:ascii="Times New Roman" w:hAnsi="Times New Roman" w:cs="Times New Roman"/>
          <w:sz w:val="28"/>
          <w:szCs w:val="28"/>
        </w:rPr>
        <w:t>а» или наклеек на мешки.</w:t>
      </w:r>
    </w:p>
    <w:p w14:paraId="27B36A29" w14:textId="34BD2D33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Начиная с 01.</w:t>
      </w:r>
      <w:r w:rsidR="00BB38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  <w:r w:rsidR="00CA01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мешки с Т</w:t>
      </w:r>
      <w:r w:rsidR="00CA07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без специальных наклеек ТСН «Европа» от домовладений вывозится не будут.</w:t>
      </w:r>
    </w:p>
    <w:p w14:paraId="28FC66C6" w14:textId="77777777" w:rsidR="00DF447B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3.9. Стоимость одного метра кубического холодной воды в ТСН «Европа» равна 37,00 руб.</w:t>
      </w:r>
    </w:p>
    <w:p w14:paraId="75FF7AC7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 Стоимость одного метра кубического сточных вод – 75, 00 руб.</w:t>
      </w:r>
    </w:p>
    <w:p w14:paraId="6516195E" w14:textId="77777777" w:rsidR="00DF447B" w:rsidRDefault="00DF447B" w:rsidP="00DF44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3.11. Каждый собственник домовладения обязан вести учет полученной холодной воды из системы холодного водоснабжения ТСН «Европа». Показания ИПУ подаются диспетчеру до 20-го числа каждого месяца. В случае непредоставления собственником показаний ИПУ за расчетный период в установленный срок, потребление холодной воды рассчитывается по нормативу. При последующей подаче показаний ИПУ производится перерасчет согласно поданным показаниям.</w:t>
      </w:r>
    </w:p>
    <w:p w14:paraId="1BD81121" w14:textId="77777777" w:rsidR="00DF447B" w:rsidRDefault="00DF447B" w:rsidP="00DF44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3.12. При отсутствии индивидуального прибора учета расчет за потребленную холодную воду и водоотведение производится по нормативу исходя из расчета, что 1 домовладение потребляет в месяц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 холодной воды. Количество отведенной в общественную канализацию воды считается равной количеству потребленной холодной воды из системы водоснабжения ТСН «Европа».</w:t>
      </w:r>
    </w:p>
    <w:p w14:paraId="4B15DAA1" w14:textId="77777777" w:rsidR="00DF447B" w:rsidRDefault="00DF447B" w:rsidP="00DF44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сезон полива с апреля по октябрь устанавливается дополнительный норматив потребления холодной воды – 0,04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1 кв.м. земельного участка домовладения.</w:t>
      </w:r>
    </w:p>
    <w:p w14:paraId="07D88331" w14:textId="77777777" w:rsidR="00DF447B" w:rsidRPr="008F42E3" w:rsidRDefault="00DF447B" w:rsidP="00DF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D9C49" w14:textId="1E7F600A" w:rsidR="00DF447B" w:rsidRDefault="00DF447B" w:rsidP="00DF4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3.13. В случае, если собственник временно не использует домовладение и у него отсутствуют ИПУ на </w:t>
      </w:r>
      <w:r w:rsidR="00BB387C">
        <w:rPr>
          <w:rFonts w:ascii="Times New Roman" w:hAnsi="Times New Roman" w:cs="Times New Roman"/>
          <w:sz w:val="28"/>
          <w:szCs w:val="28"/>
        </w:rPr>
        <w:t xml:space="preserve">холодную </w:t>
      </w:r>
      <w:r>
        <w:rPr>
          <w:rFonts w:ascii="Times New Roman" w:hAnsi="Times New Roman" w:cs="Times New Roman"/>
          <w:sz w:val="28"/>
          <w:szCs w:val="28"/>
        </w:rPr>
        <w:t>воду, такой собственник вправе обратиться в ТСН «Европа» с заявлением о временном отключении дома от водоснабжения. За период отключения плата за потребленную воду и водоотведение не взимается.</w:t>
      </w:r>
    </w:p>
    <w:p w14:paraId="28D159D0" w14:textId="77777777" w:rsidR="00DF447B" w:rsidRPr="00C94BD2" w:rsidRDefault="00DF447B" w:rsidP="00DF4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8D06E73" w14:textId="77777777" w:rsidR="00CB6A3B" w:rsidRDefault="00CB6A3B"/>
    <w:sectPr w:rsidR="00CB6A3B" w:rsidSect="00D403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E1866" w14:textId="77777777" w:rsidR="00BB52E3" w:rsidRDefault="00BB52E3" w:rsidP="00DF447B">
      <w:pPr>
        <w:spacing w:after="0" w:line="240" w:lineRule="auto"/>
      </w:pPr>
      <w:r>
        <w:separator/>
      </w:r>
    </w:p>
  </w:endnote>
  <w:endnote w:type="continuationSeparator" w:id="0">
    <w:p w14:paraId="763D32A9" w14:textId="77777777" w:rsidR="00BB52E3" w:rsidRDefault="00BB52E3" w:rsidP="00DF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8D4C" w14:textId="77777777" w:rsidR="00BB52E3" w:rsidRDefault="00BB52E3" w:rsidP="00DF447B">
      <w:pPr>
        <w:spacing w:after="0" w:line="240" w:lineRule="auto"/>
      </w:pPr>
      <w:r>
        <w:separator/>
      </w:r>
    </w:p>
  </w:footnote>
  <w:footnote w:type="continuationSeparator" w:id="0">
    <w:p w14:paraId="5B2185C6" w14:textId="77777777" w:rsidR="00BB52E3" w:rsidRDefault="00BB52E3" w:rsidP="00DF447B">
      <w:pPr>
        <w:spacing w:after="0" w:line="240" w:lineRule="auto"/>
      </w:pPr>
      <w:r>
        <w:continuationSeparator/>
      </w:r>
    </w:p>
  </w:footnote>
  <w:footnote w:id="1">
    <w:p w14:paraId="026F4A5F" w14:textId="77777777" w:rsidR="00DF447B" w:rsidRPr="00131B33" w:rsidRDefault="00DF447B" w:rsidP="00DF44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B3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31B33">
        <w:rPr>
          <w:rFonts w:ascii="Times New Roman" w:hAnsi="Times New Roman" w:cs="Times New Roman"/>
          <w:sz w:val="24"/>
          <w:szCs w:val="24"/>
        </w:rPr>
        <w:t xml:space="preserve"> - под территорией поселка Европа понимается огороженная единым внешним забором территория коттеджного поселка Европа, расположенная вблизи деревни Грибаново (</w:t>
      </w:r>
      <w:r>
        <w:rPr>
          <w:rFonts w:ascii="Times New Roman" w:hAnsi="Times New Roman" w:cs="Times New Roman"/>
          <w:sz w:val="24"/>
          <w:szCs w:val="24"/>
        </w:rPr>
        <w:t xml:space="preserve">РФ, </w:t>
      </w:r>
      <w:r w:rsidRPr="00131B33">
        <w:rPr>
          <w:rFonts w:ascii="Times New Roman" w:hAnsi="Times New Roman" w:cs="Times New Roman"/>
          <w:sz w:val="24"/>
          <w:szCs w:val="24"/>
        </w:rPr>
        <w:t xml:space="preserve">Московская область, Красногорский район), на </w:t>
      </w:r>
      <w:r>
        <w:rPr>
          <w:rFonts w:ascii="Times New Roman" w:hAnsi="Times New Roman" w:cs="Times New Roman"/>
          <w:sz w:val="24"/>
          <w:szCs w:val="24"/>
        </w:rPr>
        <w:t>которой расположено общественное</w:t>
      </w:r>
      <w:r w:rsidRPr="0013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131B33">
        <w:rPr>
          <w:rFonts w:ascii="Times New Roman" w:hAnsi="Times New Roman" w:cs="Times New Roman"/>
          <w:sz w:val="24"/>
          <w:szCs w:val="24"/>
        </w:rPr>
        <w:t xml:space="preserve"> ТСН «Европа», </w:t>
      </w:r>
      <w:r>
        <w:rPr>
          <w:rFonts w:ascii="Times New Roman" w:hAnsi="Times New Roman" w:cs="Times New Roman"/>
          <w:sz w:val="24"/>
          <w:szCs w:val="24"/>
        </w:rPr>
        <w:t xml:space="preserve">включая земельные участки, </w:t>
      </w:r>
      <w:r w:rsidRPr="00131B33">
        <w:rPr>
          <w:rFonts w:ascii="Times New Roman" w:hAnsi="Times New Roman" w:cs="Times New Roman"/>
          <w:sz w:val="24"/>
          <w:szCs w:val="24"/>
        </w:rPr>
        <w:t>инженерные системы и сети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4CEC5" w14:textId="77777777" w:rsidR="00DF447B" w:rsidRDefault="00DF447B" w:rsidP="00DF447B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7B"/>
    <w:rsid w:val="00037FF7"/>
    <w:rsid w:val="0006504E"/>
    <w:rsid w:val="000E4708"/>
    <w:rsid w:val="0010505B"/>
    <w:rsid w:val="00144A11"/>
    <w:rsid w:val="00170A3B"/>
    <w:rsid w:val="00214CE8"/>
    <w:rsid w:val="0028318C"/>
    <w:rsid w:val="00376FFA"/>
    <w:rsid w:val="004175CE"/>
    <w:rsid w:val="00452701"/>
    <w:rsid w:val="00531DC0"/>
    <w:rsid w:val="005F6452"/>
    <w:rsid w:val="006A6AF7"/>
    <w:rsid w:val="006D00B9"/>
    <w:rsid w:val="00741F6D"/>
    <w:rsid w:val="00751605"/>
    <w:rsid w:val="007D18D2"/>
    <w:rsid w:val="0088426E"/>
    <w:rsid w:val="00890A24"/>
    <w:rsid w:val="008D4941"/>
    <w:rsid w:val="009E2DE5"/>
    <w:rsid w:val="009E6CCB"/>
    <w:rsid w:val="00A9622C"/>
    <w:rsid w:val="00AF3E85"/>
    <w:rsid w:val="00B10C04"/>
    <w:rsid w:val="00BB387C"/>
    <w:rsid w:val="00BB52E3"/>
    <w:rsid w:val="00BC41A0"/>
    <w:rsid w:val="00BE774D"/>
    <w:rsid w:val="00CA0168"/>
    <w:rsid w:val="00CA0756"/>
    <w:rsid w:val="00CB6A3B"/>
    <w:rsid w:val="00CF28ED"/>
    <w:rsid w:val="00D26AEE"/>
    <w:rsid w:val="00DF447B"/>
    <w:rsid w:val="00E64801"/>
    <w:rsid w:val="00E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29E"/>
  <w15:chartTrackingRefBased/>
  <w15:docId w15:val="{C9460259-9660-4286-8DB5-B590514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7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F447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F447B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DF447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F447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F447B"/>
    <w:rPr>
      <w:vertAlign w:val="superscript"/>
    </w:rPr>
  </w:style>
  <w:style w:type="table" w:styleId="a9">
    <w:name w:val="Table Grid"/>
    <w:basedOn w:val="a1"/>
    <w:uiPriority w:val="39"/>
    <w:rsid w:val="00DF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Гмызин</dc:creator>
  <cp:keywords/>
  <dc:description/>
  <cp:lastModifiedBy>Виктор Гмызин</cp:lastModifiedBy>
  <cp:revision>2</cp:revision>
  <cp:lastPrinted>2020-08-07T08:13:00Z</cp:lastPrinted>
  <dcterms:created xsi:type="dcterms:W3CDTF">2020-11-11T08:16:00Z</dcterms:created>
  <dcterms:modified xsi:type="dcterms:W3CDTF">2020-11-11T08:16:00Z</dcterms:modified>
</cp:coreProperties>
</file>